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696D8" w14:textId="2949A461" w:rsidR="0034016D" w:rsidRDefault="0034016D" w:rsidP="0034016D">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t>S2-1</w:t>
      </w:r>
      <w:r w:rsidRPr="00770F02">
        <w:rPr>
          <w:rFonts w:ascii="Arial" w:hAnsi="Arial" w:cs="Arial"/>
          <w:b/>
          <w:bCs/>
          <w:sz w:val="24"/>
        </w:rPr>
        <w:t>7</w:t>
      </w:r>
      <w:r w:rsidR="0053048B">
        <w:rPr>
          <w:rFonts w:ascii="Arial" w:hAnsi="Arial" w:cs="Arial"/>
          <w:b/>
          <w:bCs/>
          <w:sz w:val="24"/>
        </w:rPr>
        <w:t>6966</w:t>
      </w:r>
    </w:p>
    <w:p w14:paraId="62F59D21" w14:textId="5F31EF93" w:rsidR="0034016D" w:rsidRPr="001D1FD0" w:rsidRDefault="0034016D" w:rsidP="0034016D">
      <w:pPr>
        <w:pBdr>
          <w:bottom w:val="single" w:sz="4" w:space="1" w:color="auto"/>
        </w:pBdr>
        <w:tabs>
          <w:tab w:val="right" w:pos="9638"/>
        </w:tabs>
        <w:spacing w:after="0"/>
        <w:rPr>
          <w:rFonts w:ascii="Arial" w:hAnsi="Arial" w:cs="Arial"/>
          <w:b/>
          <w:bCs/>
        </w:rPr>
      </w:pPr>
      <w:r w:rsidRPr="001D1FD0">
        <w:rPr>
          <w:rFonts w:ascii="Arial" w:hAnsi="Arial" w:cs="Arial"/>
          <w:b/>
          <w:bCs/>
          <w:sz w:val="24"/>
        </w:rPr>
        <w:t>23 – 27 October 2017, Ljubljana, Slovenia</w:t>
      </w:r>
      <w:r w:rsidRPr="001D1FD0">
        <w:rPr>
          <w:rFonts w:ascii="Arial" w:hAnsi="Arial" w:cs="Arial"/>
          <w:b/>
          <w:bCs/>
          <w:color w:val="0000FF"/>
        </w:rPr>
        <w:tab/>
        <w:t>(revision of S2-17</w:t>
      </w:r>
      <w:r>
        <w:rPr>
          <w:rFonts w:ascii="Arial" w:hAnsi="Arial" w:cs="Arial"/>
          <w:b/>
          <w:bCs/>
          <w:color w:val="0000FF"/>
        </w:rPr>
        <w:t>3246</w:t>
      </w:r>
      <w:r w:rsidRPr="001D1FD0">
        <w:rPr>
          <w:rFonts w:ascii="Arial" w:hAnsi="Arial" w:cs="Arial"/>
          <w:b/>
          <w:bCs/>
          <w:color w:val="0000FF"/>
        </w:rPr>
        <w:t>)</w:t>
      </w:r>
    </w:p>
    <w:p w14:paraId="2A5BBBD0" w14:textId="77777777" w:rsidR="00FB501F" w:rsidRPr="0034016D" w:rsidRDefault="00FB501F" w:rsidP="00FB501F">
      <w:pPr>
        <w:keepNext/>
      </w:pPr>
    </w:p>
    <w:p w14:paraId="1C40DCA7" w14:textId="3B0F58BC"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051C474A"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120FB3">
        <w:rPr>
          <w:rFonts w:ascii="Arial" w:hAnsi="Arial" w:cs="Arial"/>
          <w:b/>
          <w:bCs/>
        </w:rPr>
        <w:t>Discussion on the access control</w:t>
      </w:r>
      <w:r w:rsidR="00260A2E">
        <w:rPr>
          <w:rFonts w:ascii="Arial" w:hAnsi="Arial" w:cs="Arial"/>
          <w:b/>
          <w:bCs/>
        </w:rPr>
        <w:t xml:space="preserve"> per network slice</w:t>
      </w:r>
    </w:p>
    <w:p w14:paraId="47EC5D68" w14:textId="6A82E81C" w:rsidR="00FB501F" w:rsidRDefault="00120FB3" w:rsidP="00FB501F">
      <w:pPr>
        <w:ind w:left="2127" w:hanging="2127"/>
        <w:rPr>
          <w:rFonts w:ascii="Arial" w:hAnsi="Arial" w:cs="Arial"/>
          <w:b/>
        </w:rPr>
      </w:pPr>
      <w:r>
        <w:rPr>
          <w:rFonts w:ascii="Arial" w:hAnsi="Arial" w:cs="Arial"/>
          <w:b/>
        </w:rPr>
        <w:t>Document for:</w:t>
      </w:r>
      <w:r>
        <w:rPr>
          <w:rFonts w:ascii="Arial" w:hAnsi="Arial" w:cs="Arial"/>
          <w:b/>
        </w:rPr>
        <w:tab/>
        <w:t>Discussion</w:t>
      </w:r>
    </w:p>
    <w:p w14:paraId="51C82956" w14:textId="01E79F36"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3B0FD1">
        <w:rPr>
          <w:rFonts w:ascii="Arial" w:hAnsi="Arial" w:cs="Arial"/>
          <w:b/>
        </w:rPr>
        <w:t>2</w:t>
      </w:r>
      <w:bookmarkStart w:id="0" w:name="_GoBack"/>
      <w:bookmarkEnd w:id="0"/>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1DF8626B" w:rsidR="00FB501F" w:rsidRPr="00932351"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w:t>
      </w:r>
      <w:r w:rsidR="00932351">
        <w:rPr>
          <w:rFonts w:ascii="Arial" w:hAnsi="Arial" w:cs="Arial"/>
          <w:i/>
        </w:rPr>
        <w:t>This contribution analyses the feasibility of applying access control mechanism as per network slice granularity</w:t>
      </w:r>
      <w:r w:rsidR="00CA4A9C">
        <w:rPr>
          <w:rFonts w:ascii="Arial" w:hAnsi="Arial" w:cs="Arial"/>
          <w:i/>
        </w:rPr>
        <w:t>, responding to the incoming LS S2-176841.</w:t>
      </w:r>
    </w:p>
    <w:p w14:paraId="76C6E23A" w14:textId="33EFDBBC" w:rsidR="00FB501F" w:rsidRDefault="00FB501F" w:rsidP="00FB501F">
      <w:pPr>
        <w:pStyle w:val="1"/>
      </w:pPr>
      <w:r w:rsidRPr="00DB4F61">
        <w:t>1.</w:t>
      </w:r>
      <w:r>
        <w:tab/>
      </w:r>
      <w:r w:rsidR="00120FB3">
        <w:t>Introduction</w:t>
      </w:r>
    </w:p>
    <w:p w14:paraId="31DE62F8" w14:textId="1005622C" w:rsidR="00A802DD" w:rsidRDefault="00120FB3" w:rsidP="00C77800">
      <w:pPr>
        <w:rPr>
          <w:lang w:eastAsia="ko-KR"/>
        </w:rPr>
      </w:pPr>
      <w:r>
        <w:rPr>
          <w:lang w:eastAsia="ko-KR"/>
        </w:rPr>
        <w:t xml:space="preserve">3GPP CT </w:t>
      </w:r>
      <w:r w:rsidR="00A802DD">
        <w:rPr>
          <w:lang w:eastAsia="ko-KR"/>
        </w:rPr>
        <w:t xml:space="preserve">WG1 sent a reply </w:t>
      </w:r>
      <w:r>
        <w:rPr>
          <w:lang w:eastAsia="ko-KR"/>
        </w:rPr>
        <w:t>LS</w:t>
      </w:r>
      <w:r w:rsidR="00A802DD">
        <w:rPr>
          <w:lang w:eastAsia="ko-KR"/>
        </w:rPr>
        <w:t xml:space="preserve"> (</w:t>
      </w:r>
      <w:r w:rsidR="00A802DD" w:rsidRPr="00CD241E">
        <w:rPr>
          <w:b/>
          <w:u w:val="single"/>
          <w:lang w:eastAsia="ko-KR"/>
        </w:rPr>
        <w:t>S2-17</w:t>
      </w:r>
      <w:r w:rsidR="00516FB5">
        <w:rPr>
          <w:b/>
          <w:u w:val="single"/>
          <w:lang w:eastAsia="ko-KR"/>
        </w:rPr>
        <w:t>6841</w:t>
      </w:r>
      <w:r w:rsidR="00A802DD">
        <w:rPr>
          <w:lang w:eastAsia="ko-KR"/>
        </w:rPr>
        <w:t xml:space="preserve"> / C1-171965)</w:t>
      </w:r>
      <w:r>
        <w:rPr>
          <w:lang w:eastAsia="ko-KR"/>
        </w:rPr>
        <w:t xml:space="preserve"> </w:t>
      </w:r>
      <w:r w:rsidR="00A802DD">
        <w:rPr>
          <w:lang w:eastAsia="ko-KR"/>
        </w:rPr>
        <w:t>in order to reply to the LS from RAN2 (S2-171763/</w:t>
      </w:r>
      <w:r w:rsidR="00A802DD" w:rsidRPr="00A802DD">
        <w:rPr>
          <w:lang w:eastAsia="ko-KR"/>
        </w:rPr>
        <w:t>C1-171293/R2-1702441</w:t>
      </w:r>
      <w:r w:rsidR="00A802DD">
        <w:rPr>
          <w:lang w:eastAsia="ko-KR"/>
        </w:rPr>
        <w:t>). In this incoming LS, CT1 especially asked the following question to SA2:</w:t>
      </w:r>
    </w:p>
    <w:p w14:paraId="1C5FBBA9" w14:textId="25A4DFF6" w:rsidR="00886DF7" w:rsidRPr="00886DF7" w:rsidRDefault="00886DF7" w:rsidP="00EB4C61">
      <w:pPr>
        <w:spacing w:after="0"/>
        <w:ind w:leftChars="100" w:left="200"/>
        <w:rPr>
          <w:rFonts w:ascii="Arial" w:hAnsi="Arial" w:cs="Arial"/>
          <w:b/>
          <w:bCs/>
          <w:lang w:eastAsia="ko-KR"/>
        </w:rPr>
      </w:pPr>
      <w:r w:rsidRPr="00886DF7">
        <w:rPr>
          <w:rFonts w:ascii="Arial" w:hAnsi="Arial" w:cs="Arial"/>
          <w:b/>
          <w:bCs/>
          <w:lang w:eastAsia="ko-KR"/>
        </w:rPr>
        <w:t>“</w:t>
      </w:r>
    </w:p>
    <w:p w14:paraId="1E4EDBE0" w14:textId="77777777" w:rsidR="00886DF7" w:rsidRPr="00A531C6" w:rsidRDefault="00886DF7" w:rsidP="00EB4C61">
      <w:pPr>
        <w:spacing w:after="0"/>
        <w:ind w:leftChars="100" w:left="200"/>
        <w:rPr>
          <w:rFonts w:ascii="Arial" w:hAnsi="Arial" w:cs="Arial"/>
          <w:bCs/>
        </w:rPr>
      </w:pPr>
      <w:r w:rsidRPr="00A531C6">
        <w:rPr>
          <w:rFonts w:ascii="Arial" w:hAnsi="Arial" w:cs="Arial"/>
          <w:bCs/>
        </w:rPr>
        <w:t xml:space="preserve">To the question from RAN2 on </w:t>
      </w:r>
    </w:p>
    <w:p w14:paraId="5255F1BF" w14:textId="77777777" w:rsidR="00886DF7" w:rsidRPr="00A531C6" w:rsidRDefault="00886DF7" w:rsidP="00EB4C61">
      <w:pPr>
        <w:numPr>
          <w:ilvl w:val="0"/>
          <w:numId w:val="9"/>
        </w:numPr>
        <w:ind w:leftChars="280" w:left="920"/>
        <w:rPr>
          <w:rFonts w:ascii="Arial" w:eastAsia="MS Mincho" w:hAnsi="Arial" w:cs="Arial"/>
          <w:color w:val="0000FF"/>
          <w:lang w:eastAsia="ja-JP"/>
        </w:rPr>
      </w:pPr>
      <w:r w:rsidRPr="00A531C6">
        <w:rPr>
          <w:rFonts w:ascii="Arial" w:eastAsia="MS Mincho" w:hAnsi="Arial" w:cs="Arial" w:hint="eastAsia"/>
          <w:color w:val="0000FF"/>
          <w:lang w:eastAsia="ja-JP"/>
        </w:rPr>
        <w:t>The feasibility of applying this unified access barring mechanism in network slices scenario.</w:t>
      </w:r>
    </w:p>
    <w:p w14:paraId="118A6A6E" w14:textId="46281044" w:rsidR="00886DF7" w:rsidRDefault="00886DF7" w:rsidP="00EB4C61">
      <w:pPr>
        <w:ind w:leftChars="100" w:left="200"/>
        <w:rPr>
          <w:lang w:eastAsia="ko-KR"/>
        </w:rPr>
      </w:pPr>
      <w:r w:rsidRPr="00A531C6">
        <w:rPr>
          <w:rFonts w:ascii="Arial" w:hAnsi="Arial" w:cs="Arial"/>
          <w:bCs/>
        </w:rPr>
        <w:t>CT1 is in very early stages of their 5G work and it would be better to direct this question to SA2 and SA1.</w:t>
      </w:r>
    </w:p>
    <w:p w14:paraId="0FF515E8" w14:textId="77777777" w:rsidR="00886DF7" w:rsidRPr="00A531C6" w:rsidRDefault="00886DF7" w:rsidP="00EB4C61">
      <w:pPr>
        <w:spacing w:after="120"/>
        <w:ind w:leftChars="100" w:left="2185" w:hanging="1985"/>
        <w:rPr>
          <w:rFonts w:ascii="Arial" w:hAnsi="Arial" w:cs="Arial"/>
          <w:b/>
        </w:rPr>
      </w:pPr>
      <w:r w:rsidRPr="00A531C6">
        <w:rPr>
          <w:rFonts w:ascii="Arial" w:hAnsi="Arial" w:cs="Arial"/>
          <w:b/>
        </w:rPr>
        <w:t>To SA2</w:t>
      </w:r>
    </w:p>
    <w:p w14:paraId="0621B14A" w14:textId="48562C63" w:rsidR="00886DF7" w:rsidRDefault="00886DF7" w:rsidP="00EB4C61">
      <w:pPr>
        <w:ind w:leftChars="100" w:left="200"/>
        <w:rPr>
          <w:lang w:eastAsia="ko-KR"/>
        </w:rPr>
      </w:pPr>
      <w:r w:rsidRPr="00A531C6">
        <w:rPr>
          <w:rFonts w:ascii="Arial" w:hAnsi="Arial" w:cs="Arial"/>
          <w:b/>
        </w:rPr>
        <w:t xml:space="preserve">ACTION1: </w:t>
      </w:r>
      <w:r w:rsidRPr="00A531C6">
        <w:rPr>
          <w:rFonts w:ascii="Arial" w:hAnsi="Arial" w:cs="Arial"/>
        </w:rPr>
        <w:t>CT1 kindly request SA2 to answer RAN2's 3</w:t>
      </w:r>
      <w:r w:rsidRPr="00A531C6">
        <w:rPr>
          <w:rFonts w:ascii="Arial" w:hAnsi="Arial" w:cs="Arial"/>
          <w:vertAlign w:val="superscript"/>
        </w:rPr>
        <w:t>rd</w:t>
      </w:r>
      <w:r w:rsidRPr="00A531C6">
        <w:rPr>
          <w:rFonts w:ascii="Arial" w:hAnsi="Arial" w:cs="Arial"/>
        </w:rPr>
        <w:t xml:space="preserve"> question on the feasibility of applying a unified access barring mechanism in network slices scenario.</w:t>
      </w:r>
    </w:p>
    <w:p w14:paraId="06BFA34C" w14:textId="3763326B" w:rsidR="00516FB5" w:rsidRPr="00886DF7" w:rsidRDefault="00886DF7" w:rsidP="00EB4C61">
      <w:pPr>
        <w:ind w:leftChars="100" w:left="200"/>
        <w:rPr>
          <w:b/>
          <w:lang w:eastAsia="ko-KR"/>
        </w:rPr>
      </w:pPr>
      <w:r w:rsidRPr="00886DF7">
        <w:rPr>
          <w:b/>
          <w:lang w:eastAsia="ko-KR"/>
        </w:rPr>
        <w:t>”</w:t>
      </w:r>
    </w:p>
    <w:p w14:paraId="3F3270E6" w14:textId="4AF30C0F" w:rsidR="00886DF7" w:rsidRPr="00C77800" w:rsidRDefault="00886DF7" w:rsidP="00886DF7">
      <w:pPr>
        <w:rPr>
          <w:lang w:eastAsia="ko-KR"/>
        </w:rPr>
      </w:pPr>
      <w:r>
        <w:rPr>
          <w:rFonts w:hint="eastAsia"/>
          <w:lang w:eastAsia="ko-KR"/>
        </w:rPr>
        <w:t xml:space="preserve">Note that the </w:t>
      </w:r>
      <w:r w:rsidR="00597660">
        <w:rPr>
          <w:lang w:eastAsia="ko-KR"/>
        </w:rPr>
        <w:t xml:space="preserve">each stage for standardization of </w:t>
      </w:r>
      <w:r w:rsidR="00597660">
        <w:rPr>
          <w:rFonts w:hint="eastAsia"/>
          <w:lang w:eastAsia="ko-KR"/>
        </w:rPr>
        <w:t xml:space="preserve">the access control </w:t>
      </w:r>
      <w:r>
        <w:rPr>
          <w:lang w:eastAsia="ko-KR"/>
        </w:rPr>
        <w:t xml:space="preserve">are mainly handled in </w:t>
      </w:r>
      <w:r w:rsidR="00597660">
        <w:rPr>
          <w:lang w:eastAsia="ko-KR"/>
        </w:rPr>
        <w:t xml:space="preserve">SA1, CT1 and RAN2. </w:t>
      </w:r>
      <w:r>
        <w:rPr>
          <w:lang w:eastAsia="ko-KR"/>
        </w:rPr>
        <w:t xml:space="preserve">Even though SA2 is not a main WG to make decision on this issue, SA2 may provide some </w:t>
      </w:r>
      <w:r w:rsidR="00597660">
        <w:rPr>
          <w:lang w:eastAsia="ko-KR"/>
        </w:rPr>
        <w:t xml:space="preserve">general observations and information </w:t>
      </w:r>
      <w:r>
        <w:rPr>
          <w:lang w:eastAsia="ko-KR"/>
        </w:rPr>
        <w:t>from</w:t>
      </w:r>
      <w:r w:rsidR="00516FB5">
        <w:rPr>
          <w:lang w:eastAsia="ko-KR"/>
        </w:rPr>
        <w:t xml:space="preserve"> architectural perspective</w:t>
      </w:r>
      <w:r>
        <w:rPr>
          <w:lang w:eastAsia="ko-KR"/>
        </w:rPr>
        <w:t>, for responding to the incoming LS asking for the feasibility. So t</w:t>
      </w:r>
      <w:r w:rsidR="00597660">
        <w:rPr>
          <w:lang w:eastAsia="ko-KR"/>
        </w:rPr>
        <w:t>his paper will examine some scenarios and observations regarding applicability of access control to the network slicing scenario.</w:t>
      </w:r>
    </w:p>
    <w:p w14:paraId="78CB711D" w14:textId="2057567E" w:rsidR="00FB501F" w:rsidRPr="00B17966" w:rsidRDefault="00FB501F" w:rsidP="00FB501F">
      <w:pPr>
        <w:pStyle w:val="1"/>
      </w:pPr>
      <w:r>
        <w:t>2.</w:t>
      </w:r>
      <w:r>
        <w:tab/>
      </w:r>
      <w:r w:rsidR="00597660">
        <w:t>Discussion</w:t>
      </w:r>
    </w:p>
    <w:p w14:paraId="12633E27" w14:textId="54AE36C1" w:rsidR="00F520A3" w:rsidRDefault="00F520A3" w:rsidP="00FB501F">
      <w:pPr>
        <w:pStyle w:val="Description"/>
      </w:pPr>
      <w:r>
        <w:rPr>
          <w:rFonts w:hint="eastAsia"/>
        </w:rPr>
        <w:t xml:space="preserve">SA1 has discussed on the unified access control for </w:t>
      </w:r>
      <w:r>
        <w:t xml:space="preserve">the </w:t>
      </w:r>
      <w:r>
        <w:rPr>
          <w:rFonts w:hint="eastAsia"/>
        </w:rPr>
        <w:t>5GS</w:t>
      </w:r>
      <w:r>
        <w:t xml:space="preserve">, agreed S1-173548 for TS 22.261 </w:t>
      </w:r>
      <w:r w:rsidR="00EB4C61">
        <w:t xml:space="preserve">(included in the incoming LS from SA1, S2-176879/S1-173552) </w:t>
      </w:r>
      <w:r>
        <w:t>as follows:</w:t>
      </w:r>
    </w:p>
    <w:p w14:paraId="628EE1E5" w14:textId="5782A9B7" w:rsidR="00F520A3" w:rsidRPr="00F520A3" w:rsidRDefault="00F520A3" w:rsidP="00EB4C61">
      <w:pPr>
        <w:pStyle w:val="Description"/>
        <w:ind w:leftChars="100" w:left="200"/>
        <w:rPr>
          <w:lang w:val="en-GB"/>
        </w:rPr>
      </w:pPr>
      <w:r w:rsidRPr="00F520A3">
        <w:rPr>
          <w:lang w:val="en-GB"/>
        </w:rPr>
        <w:t xml:space="preserve">The unified access control supports extensibility to allow inclusion of additional standardized access categories and supports flexibility to allow operators to define </w:t>
      </w:r>
      <w:r w:rsidRPr="00EB4C61">
        <w:rPr>
          <w:u w:val="single"/>
          <w:lang w:val="en-GB"/>
        </w:rPr>
        <w:t>operator-defined access categories</w:t>
      </w:r>
      <w:r w:rsidRPr="00F520A3">
        <w:rPr>
          <w:lang w:val="en-GB"/>
        </w:rPr>
        <w:t xml:space="preserve"> using their own criterion (e.g. applications, </w:t>
      </w:r>
      <w:r w:rsidRPr="00F520A3">
        <w:rPr>
          <w:highlight w:val="yellow"/>
          <w:lang w:val="en-GB"/>
        </w:rPr>
        <w:t>network slicing aspects</w:t>
      </w:r>
      <w:r w:rsidRPr="00F520A3">
        <w:rPr>
          <w:lang w:val="en-GB"/>
        </w:rPr>
        <w:t>).</w:t>
      </w:r>
      <w:r>
        <w:rPr>
          <w:lang w:val="en-GB"/>
        </w:rPr>
        <w:br/>
        <w:t>(…)</w:t>
      </w:r>
    </w:p>
    <w:p w14:paraId="7E6289C1" w14:textId="77777777" w:rsidR="00F520A3" w:rsidRPr="00B5257B" w:rsidRDefault="00F520A3" w:rsidP="00EB4C61">
      <w:pPr>
        <w:pStyle w:val="EditorsNote"/>
        <w:overflowPunct w:val="0"/>
        <w:autoSpaceDE w:val="0"/>
        <w:autoSpaceDN w:val="0"/>
        <w:adjustRightInd w:val="0"/>
        <w:ind w:leftChars="242" w:left="1335"/>
        <w:textAlignment w:val="baseline"/>
        <w:rPr>
          <w:lang w:eastAsia="ja-JP"/>
        </w:rPr>
      </w:pPr>
      <w:r w:rsidRPr="004662C1">
        <w:rPr>
          <w:rFonts w:eastAsia="Times New Roman"/>
          <w:lang w:eastAsia="ja-JP"/>
        </w:rPr>
        <w:t>Editor's note:</w:t>
      </w:r>
      <w:r w:rsidRPr="00EC7751">
        <w:rPr>
          <w:rFonts w:hint="eastAsia"/>
          <w:lang w:eastAsia="ja-JP"/>
        </w:rPr>
        <w:tab/>
      </w:r>
      <w:r w:rsidRPr="00B5257B">
        <w:rPr>
          <w:rFonts w:hint="eastAsia"/>
          <w:lang w:eastAsia="ja-JP"/>
        </w:rPr>
        <w:t xml:space="preserve">It is FFS whether changes are needed </w:t>
      </w:r>
      <w:r w:rsidRPr="00F520A3">
        <w:rPr>
          <w:rFonts w:hint="eastAsia"/>
          <w:highlight w:val="yellow"/>
          <w:lang w:eastAsia="ja-JP"/>
        </w:rPr>
        <w:t>for the handling of network slices</w:t>
      </w:r>
      <w:r w:rsidRPr="00B5257B">
        <w:rPr>
          <w:rFonts w:hint="eastAsia"/>
          <w:lang w:eastAsia="ja-JP"/>
        </w:rPr>
        <w:t xml:space="preserve"> and for the handling of UEs that have multiple access categories.</w:t>
      </w:r>
    </w:p>
    <w:p w14:paraId="5F759BE9" w14:textId="570F6E05" w:rsidR="00544615" w:rsidRDefault="00EB4C61" w:rsidP="00EB4C61">
      <w:pPr>
        <w:pStyle w:val="Description"/>
      </w:pPr>
      <w:r>
        <w:rPr>
          <w:rFonts w:hint="eastAsia"/>
        </w:rPr>
        <w:t xml:space="preserve">However, from architectural </w:t>
      </w:r>
      <w:r>
        <w:t>perspective</w:t>
      </w:r>
      <w:r>
        <w:rPr>
          <w:rFonts w:hint="eastAsia"/>
        </w:rPr>
        <w:t>,</w:t>
      </w:r>
      <w:r>
        <w:t xml:space="preserve"> there are still issues remained and needs to be resolved.</w:t>
      </w:r>
      <w:r w:rsidR="00111C33">
        <w:t xml:space="preserve"> </w:t>
      </w:r>
      <w:r>
        <w:t>W</w:t>
      </w:r>
      <w:r w:rsidR="00111C33">
        <w:t>e would like to analyze the access control per network slice, by questioning some possible scenario as follows.</w:t>
      </w:r>
    </w:p>
    <w:p w14:paraId="2565E01E" w14:textId="5AAB45B6" w:rsidR="00544615" w:rsidRPr="00EB4C61" w:rsidRDefault="000E3E84" w:rsidP="000E3E84">
      <w:pPr>
        <w:pStyle w:val="2"/>
        <w:rPr>
          <w:lang w:eastAsia="ko-KR"/>
        </w:rPr>
      </w:pPr>
      <w:r>
        <w:rPr>
          <w:lang w:eastAsia="ko-KR"/>
        </w:rPr>
        <w:t>2.1.</w:t>
      </w:r>
      <w:r>
        <w:rPr>
          <w:lang w:eastAsia="ko-KR"/>
        </w:rPr>
        <w:tab/>
      </w:r>
      <w:r w:rsidRPr="000E3E84">
        <w:rPr>
          <w:lang w:eastAsia="ko-KR"/>
        </w:rPr>
        <w:t>What parameter shall be used for access control per network slicing?</w:t>
      </w:r>
    </w:p>
    <w:p w14:paraId="21840B2C" w14:textId="77777777" w:rsidR="00ED536F" w:rsidRDefault="00544615" w:rsidP="00FB501F">
      <w:pPr>
        <w:pStyle w:val="Description"/>
      </w:pPr>
      <w:r>
        <w:t xml:space="preserve">For example, ACB (Access Class Barring) </w:t>
      </w:r>
      <w:r w:rsidR="00A3121E">
        <w:t>is performed with</w:t>
      </w:r>
      <w:r>
        <w:t xml:space="preserve"> the barring related information based on the access class, </w:t>
      </w:r>
      <w:r>
        <w:lastRenderedPageBreak/>
        <w:t>while ACDC (</w:t>
      </w:r>
      <w:r w:rsidRPr="00544615">
        <w:t>Application specific Congestion control for Data Communication</w:t>
      </w:r>
      <w:r>
        <w:t xml:space="preserve">) </w:t>
      </w:r>
      <w:r w:rsidR="00A3121E">
        <w:t>is performed</w:t>
      </w:r>
      <w:r w:rsidR="00111C33">
        <w:t xml:space="preserve"> </w:t>
      </w:r>
      <w:r>
        <w:t>based on the application ID</w:t>
      </w:r>
      <w:r w:rsidR="00A3121E">
        <w:t>/ACDC category</w:t>
      </w:r>
      <w:r>
        <w:t xml:space="preserve">. If the access control per network slicing is required, there should be a clear parameter both for the network and the UE in order to make a decision of barring from the network side. </w:t>
      </w:r>
    </w:p>
    <w:p w14:paraId="7BB05FE4" w14:textId="44289677" w:rsidR="00747C38" w:rsidRDefault="00ED536F" w:rsidP="00FB501F">
      <w:pPr>
        <w:pStyle w:val="Description"/>
      </w:pPr>
      <w:r>
        <w:rPr>
          <w:rFonts w:hint="eastAsia"/>
        </w:rPr>
        <w:t xml:space="preserve">According to the current SA2 agreements in TS 23.501, </w:t>
      </w:r>
      <w:r w:rsidR="00C925B8">
        <w:t xml:space="preserve">S-NSSAI is </w:t>
      </w:r>
      <w:r w:rsidR="00886DF7">
        <w:t>t</w:t>
      </w:r>
      <w:r w:rsidR="00C925B8">
        <w:t xml:space="preserve">he only information that the UE is aware of. Network Slice instance is not shown to the UE, but only shown to the AMF. However, SA2 also agreed that the relationship between S-NSSAI and NS instance is not one-to-one. Especially one S-NSSAI can be served by the multiple Network Slice instances. This means </w:t>
      </w:r>
      <w:r w:rsidR="00CD241E">
        <w:t xml:space="preserve">the UE </w:t>
      </w:r>
      <w:r w:rsidR="00544615">
        <w:t>cannot be aware of the slice “i</w:t>
      </w:r>
      <w:r w:rsidR="00C925B8">
        <w:t xml:space="preserve">nstance” that is serving the UE, with S-NSSAI itself. </w:t>
      </w:r>
      <w:r w:rsidR="00611138">
        <w:t xml:space="preserve">In terms of access control, the network slice (instance) that the UE attempts to access should be deterministic. </w:t>
      </w:r>
      <w:r w:rsidR="00C925B8">
        <w:t>Considering the purpose of the access control, barring access attempt to the network which has congestion or overloaded, network slice based access control seems not feasible if the UE cannot specifies the actual instance.</w:t>
      </w:r>
      <w:r w:rsidR="00611138">
        <w:t xml:space="preserve"> </w:t>
      </w:r>
      <w:r w:rsidR="00943A3E">
        <w:t>Of course, if the network wants to prohibit a specific S-NSSAI regardless of serving NSIs, S-NSSAI can be a valid parameter, but this scenario shall be discussed in SA1 first.</w:t>
      </w:r>
    </w:p>
    <w:p w14:paraId="7F3E3624" w14:textId="76A753AA" w:rsidR="00943A3E" w:rsidRDefault="00943A3E" w:rsidP="00FB501F">
      <w:pPr>
        <w:pStyle w:val="Description"/>
        <w:rPr>
          <w:b/>
        </w:rPr>
      </w:pPr>
      <w:r w:rsidRPr="00260A2E">
        <w:rPr>
          <w:b/>
          <w:u w:val="single"/>
        </w:rPr>
        <w:t>Observation 1.</w:t>
      </w:r>
      <w:r w:rsidRPr="00260A2E">
        <w:rPr>
          <w:b/>
        </w:rPr>
        <w:t xml:space="preserve"> When the </w:t>
      </w:r>
      <w:r w:rsidR="00611138">
        <w:rPr>
          <w:b/>
        </w:rPr>
        <w:t xml:space="preserve">multiple </w:t>
      </w:r>
      <w:r w:rsidRPr="00260A2E">
        <w:rPr>
          <w:b/>
        </w:rPr>
        <w:t>Network Slice instance</w:t>
      </w:r>
      <w:r w:rsidR="00611138">
        <w:rPr>
          <w:b/>
        </w:rPr>
        <w:t>s for a single S-NSSAI</w:t>
      </w:r>
      <w:r w:rsidRPr="00260A2E">
        <w:rPr>
          <w:b/>
        </w:rPr>
        <w:t xml:space="preserve"> is considered, S-NSSAI is not suitable parameter for considering access control, </w:t>
      </w:r>
      <w:r w:rsidR="00611138">
        <w:rPr>
          <w:b/>
        </w:rPr>
        <w:t xml:space="preserve">while the </w:t>
      </w:r>
      <w:proofErr w:type="spellStart"/>
      <w:r w:rsidR="00611138">
        <w:rPr>
          <w:b/>
        </w:rPr>
        <w:t>NSi</w:t>
      </w:r>
      <w:proofErr w:type="spellEnd"/>
      <w:r w:rsidR="00611138">
        <w:rPr>
          <w:b/>
        </w:rPr>
        <w:t xml:space="preserve"> </w:t>
      </w:r>
      <w:r w:rsidR="00666699" w:rsidRPr="00260A2E">
        <w:rPr>
          <w:b/>
        </w:rPr>
        <w:t>is not</w:t>
      </w:r>
      <w:r w:rsidR="00C14843">
        <w:rPr>
          <w:b/>
        </w:rPr>
        <w:t xml:space="preserve"> visible</w:t>
      </w:r>
      <w:r w:rsidR="00666699" w:rsidRPr="00260A2E">
        <w:rPr>
          <w:b/>
        </w:rPr>
        <w:t xml:space="preserve"> to the UE.</w:t>
      </w:r>
    </w:p>
    <w:p w14:paraId="480E6D65" w14:textId="77777777" w:rsidR="000E3E84" w:rsidRDefault="000E3E84" w:rsidP="00FB501F">
      <w:pPr>
        <w:pStyle w:val="Description"/>
        <w:rPr>
          <w:b/>
        </w:rPr>
      </w:pPr>
    </w:p>
    <w:p w14:paraId="0645D514" w14:textId="27E46767" w:rsidR="000E3E84" w:rsidRPr="00EB4C61" w:rsidRDefault="000E3E84" w:rsidP="000E3E84">
      <w:pPr>
        <w:pStyle w:val="2"/>
        <w:rPr>
          <w:lang w:eastAsia="ko-KR"/>
        </w:rPr>
      </w:pPr>
      <w:r>
        <w:rPr>
          <w:lang w:eastAsia="ko-KR"/>
        </w:rPr>
        <w:t>2.2.</w:t>
      </w:r>
      <w:r>
        <w:rPr>
          <w:lang w:eastAsia="ko-KR"/>
        </w:rPr>
        <w:tab/>
      </w:r>
      <w:r w:rsidRPr="000E3E84">
        <w:rPr>
          <w:lang w:eastAsia="ko-KR"/>
        </w:rPr>
        <w:t>How does the UE</w:t>
      </w:r>
      <w:r>
        <w:rPr>
          <w:lang w:eastAsia="ko-KR"/>
        </w:rPr>
        <w:t>/RAN</w:t>
      </w:r>
      <w:r w:rsidRPr="000E3E84">
        <w:rPr>
          <w:lang w:eastAsia="ko-KR"/>
        </w:rPr>
        <w:t xml:space="preserve"> acquire barring information?</w:t>
      </w:r>
    </w:p>
    <w:p w14:paraId="753CD835" w14:textId="5324DCA5" w:rsidR="00120FB3" w:rsidRDefault="0082248D" w:rsidP="0082248D">
      <w:pPr>
        <w:pStyle w:val="Description"/>
      </w:pPr>
      <w:r>
        <w:rPr>
          <w:rFonts w:hint="eastAsia"/>
        </w:rPr>
        <w:t>According to the SA1 agreements, network s</w:t>
      </w:r>
      <w:r>
        <w:t xml:space="preserve">lice can be considered as criterion for </w:t>
      </w:r>
      <w:r w:rsidRPr="0082248D">
        <w:t>operator-defined access categories</w:t>
      </w:r>
      <w:r>
        <w:t xml:space="preserve">, which means standardized categories cannot consider NS as criteria. For operator-defined categories, the network shall provide the barring factor (i.e. rate and time) and the mapping information between access categories and barring criteria (e.g. S-NSSAI). These can be provided via NAS message or via SIB message. But considering the size of S-NSSAI and the number of access categories, </w:t>
      </w:r>
      <w:r w:rsidR="00260A2E">
        <w:t xml:space="preserve">this size </w:t>
      </w:r>
      <w:r>
        <w:t>may not be</w:t>
      </w:r>
      <w:r w:rsidR="00260A2E">
        <w:t xml:space="preserve"> a proper size for the broadcasting. Since the barring information generally includes PLMN info, bar</w:t>
      </w:r>
      <w:r>
        <w:t>ring criteria and barring factor</w:t>
      </w:r>
      <w:r w:rsidR="006E7314">
        <w:t>,</w:t>
      </w:r>
      <w:r w:rsidR="00260A2E">
        <w:t xml:space="preserve"> one information per slice is not a small. Especially if there are multiple slice</w:t>
      </w:r>
      <w:r w:rsidR="00DD2DD0">
        <w:t>s</w:t>
      </w:r>
      <w:r w:rsidR="00260A2E">
        <w:t xml:space="preserve"> supported in the registration area (or cell area), multiple barring information may need to be broadcasted, which requires quite a large size of information. So from this </w:t>
      </w:r>
      <w:r w:rsidR="00DD2DD0">
        <w:t>perspective</w:t>
      </w:r>
      <w:r w:rsidR="00260A2E">
        <w:t>, transferring barring information seems not feasible especially for the multiple slice scenario.</w:t>
      </w:r>
    </w:p>
    <w:p w14:paraId="0A6C458C" w14:textId="379958B8" w:rsidR="000E3E84" w:rsidRPr="00260A2E" w:rsidRDefault="000E3E84" w:rsidP="000E3E84">
      <w:pPr>
        <w:pStyle w:val="Description"/>
        <w:rPr>
          <w:b/>
        </w:rPr>
      </w:pPr>
      <w:r>
        <w:rPr>
          <w:b/>
          <w:u w:val="single"/>
        </w:rPr>
        <w:t>Observation 2</w:t>
      </w:r>
      <w:r w:rsidRPr="00260A2E">
        <w:rPr>
          <w:b/>
          <w:u w:val="single"/>
        </w:rPr>
        <w:t>.</w:t>
      </w:r>
      <w:r w:rsidRPr="00260A2E">
        <w:rPr>
          <w:b/>
        </w:rPr>
        <w:t xml:space="preserve"> </w:t>
      </w:r>
      <w:r>
        <w:rPr>
          <w:b/>
        </w:rPr>
        <w:t>The network needs to broadcast barring information fo</w:t>
      </w:r>
      <w:r w:rsidR="0078429C">
        <w:rPr>
          <w:b/>
        </w:rPr>
        <w:t>r operator-specific access categ</w:t>
      </w:r>
      <w:r>
        <w:rPr>
          <w:b/>
        </w:rPr>
        <w:t>ories, which may require the transfer of large size of information via broadcast channel.</w:t>
      </w:r>
    </w:p>
    <w:p w14:paraId="7E2ADB95" w14:textId="332DD83C" w:rsidR="000E3E84" w:rsidRDefault="0082248D" w:rsidP="0082248D">
      <w:pPr>
        <w:pStyle w:val="Description"/>
      </w:pPr>
      <w:r>
        <w:t xml:space="preserve">Another point is how the RAN node acquire the barring information per slice. Usually the barring information is provided by the CN with O&amp;M, not with a standardized way. </w:t>
      </w:r>
      <w:r w:rsidR="000E3E84">
        <w:t>So it has to be decided whether the 5GS will use O&amp;M methods to apply slice based barring, or will define standardized way (e.g. N2 procedure) to do so.</w:t>
      </w:r>
    </w:p>
    <w:p w14:paraId="7298A80F" w14:textId="676A28F3" w:rsidR="000E3E84" w:rsidRDefault="000E3E84" w:rsidP="000E3E84">
      <w:pPr>
        <w:pStyle w:val="Description"/>
        <w:rPr>
          <w:b/>
        </w:rPr>
      </w:pPr>
      <w:r>
        <w:rPr>
          <w:b/>
          <w:u w:val="single"/>
        </w:rPr>
        <w:t>Observation 3</w:t>
      </w:r>
      <w:r w:rsidRPr="00260A2E">
        <w:rPr>
          <w:b/>
          <w:u w:val="single"/>
        </w:rPr>
        <w:t>.</w:t>
      </w:r>
      <w:r w:rsidRPr="00260A2E">
        <w:rPr>
          <w:b/>
        </w:rPr>
        <w:t xml:space="preserve"> </w:t>
      </w:r>
      <w:r>
        <w:rPr>
          <w:b/>
        </w:rPr>
        <w:t>It has to be decided how the CN provides the barring information to the RAN node, whether to use O&amp;M method as before, or to define standardized way.</w:t>
      </w:r>
    </w:p>
    <w:p w14:paraId="4F52669D" w14:textId="77777777" w:rsidR="00611138" w:rsidRDefault="00611138" w:rsidP="00FB501F">
      <w:pPr>
        <w:pStyle w:val="Description"/>
      </w:pPr>
    </w:p>
    <w:p w14:paraId="743519D0" w14:textId="1CACDFC5" w:rsidR="000E3E84" w:rsidRDefault="000E3E84" w:rsidP="0019415C">
      <w:pPr>
        <w:pStyle w:val="2"/>
        <w:rPr>
          <w:lang w:eastAsia="ko-KR"/>
        </w:rPr>
      </w:pPr>
      <w:r>
        <w:rPr>
          <w:lang w:eastAsia="ko-KR"/>
        </w:rPr>
        <w:t>2.3.</w:t>
      </w:r>
      <w:r>
        <w:rPr>
          <w:lang w:eastAsia="ko-KR"/>
        </w:rPr>
        <w:tab/>
        <w:t>Handling of Multiple slice attempts</w:t>
      </w:r>
    </w:p>
    <w:p w14:paraId="35BE6151" w14:textId="06156C36" w:rsidR="00597660" w:rsidRDefault="00AA7D41" w:rsidP="00AA7D41">
      <w:pPr>
        <w:pStyle w:val="Description"/>
      </w:pPr>
      <w:r>
        <w:t>The UE can request the use of Network Slices during the registration procedure (both initial case and update case)</w:t>
      </w:r>
      <w:r w:rsidR="00E876D2">
        <w:t xml:space="preserve"> by including the Requested NSSAI containing S-NSSAI(s) that the UE intends to use in this registration area</w:t>
      </w:r>
      <w:r>
        <w:t xml:space="preserve">. According to the current SA2 </w:t>
      </w:r>
      <w:r w:rsidR="00D8562B">
        <w:t>requirement</w:t>
      </w:r>
      <w:r>
        <w:t xml:space="preserve">, the UE may request to use multiple network slices by including multiple S-NSSAIs </w:t>
      </w:r>
      <w:r w:rsidR="00E876D2">
        <w:t xml:space="preserve">in the Requested NSSAI. The problem is how </w:t>
      </w:r>
      <w:r w:rsidR="00DC0F65">
        <w:t xml:space="preserve">the lower layer decide if the barring factor conflicts for each S-NSSAIs. Let’s consider the following scenario. </w:t>
      </w:r>
      <w:r>
        <w:t>If each slices have different barring criteria, e.g. slice#1 is barred while slice#2 is okay, and the UE requests for both slices</w:t>
      </w:r>
      <w:r w:rsidR="00DC0F65">
        <w:t xml:space="preserve"> in the registration request</w:t>
      </w:r>
      <w:r>
        <w:t xml:space="preserve">, how the UE decides whether this request shall be </w:t>
      </w:r>
      <w:r w:rsidR="00CD241E">
        <w:t>controlled</w:t>
      </w:r>
      <w:r>
        <w:t xml:space="preserve"> or not?</w:t>
      </w:r>
      <w:r w:rsidR="00DC0F65">
        <w:t xml:space="preserve"> Lower layer is provided the S-NSSAIs, but it cannot see or modify NAS message. </w:t>
      </w:r>
      <w:r>
        <w:t>Conflicting barring con</w:t>
      </w:r>
      <w:r w:rsidR="00111C33">
        <w:t xml:space="preserve">trol </w:t>
      </w:r>
      <w:r>
        <w:t>per network slices will cause a problem when the UE requests</w:t>
      </w:r>
      <w:r w:rsidR="00CD241E">
        <w:t xml:space="preserve"> to use</w:t>
      </w:r>
      <w:r>
        <w:t xml:space="preserve"> multiple slices</w:t>
      </w:r>
      <w:r w:rsidR="00CD241E">
        <w:t xml:space="preserve"> simultaneously</w:t>
      </w:r>
      <w:r>
        <w:t>.</w:t>
      </w:r>
    </w:p>
    <w:p w14:paraId="4E8AA27F" w14:textId="509E1B67" w:rsidR="00AA7D41" w:rsidRDefault="00AA7D41" w:rsidP="00AA7D41">
      <w:pPr>
        <w:pStyle w:val="Description"/>
        <w:rPr>
          <w:b/>
        </w:rPr>
      </w:pPr>
      <w:r>
        <w:rPr>
          <w:b/>
          <w:u w:val="single"/>
        </w:rPr>
        <w:t xml:space="preserve">Observation </w:t>
      </w:r>
      <w:r w:rsidR="000E3E84">
        <w:rPr>
          <w:b/>
          <w:u w:val="single"/>
        </w:rPr>
        <w:t>4</w:t>
      </w:r>
      <w:r w:rsidRPr="00AA7D41">
        <w:rPr>
          <w:u w:val="single"/>
        </w:rPr>
        <w:t>.</w:t>
      </w:r>
      <w:r w:rsidRPr="00AA7D41">
        <w:rPr>
          <w:b/>
        </w:rPr>
        <w:t xml:space="preserve"> Conflicting barring con</w:t>
      </w:r>
      <w:r w:rsidR="00CD241E">
        <w:rPr>
          <w:b/>
        </w:rPr>
        <w:t>trol</w:t>
      </w:r>
      <w:r w:rsidRPr="00AA7D41">
        <w:rPr>
          <w:b/>
        </w:rPr>
        <w:t xml:space="preserve"> per network slices will cause a problem when the UE requests </w:t>
      </w:r>
      <w:r>
        <w:rPr>
          <w:b/>
        </w:rPr>
        <w:t xml:space="preserve">to use </w:t>
      </w:r>
      <w:r w:rsidRPr="00AA7D41">
        <w:rPr>
          <w:b/>
        </w:rPr>
        <w:t>multiple slic</w:t>
      </w:r>
      <w:r>
        <w:rPr>
          <w:b/>
        </w:rPr>
        <w:t>es in a single procedure.</w:t>
      </w:r>
    </w:p>
    <w:p w14:paraId="1544E3EC" w14:textId="77777777" w:rsidR="00AA7D41" w:rsidRPr="00DC0F65" w:rsidRDefault="00AA7D41" w:rsidP="00AA7D41">
      <w:pPr>
        <w:pStyle w:val="Description"/>
        <w:rPr>
          <w:b/>
        </w:rPr>
      </w:pPr>
    </w:p>
    <w:p w14:paraId="4745D127" w14:textId="02C427B6" w:rsidR="00DC0F65" w:rsidRDefault="00AA7D41" w:rsidP="00AA7D41">
      <w:pPr>
        <w:pStyle w:val="Description"/>
      </w:pPr>
      <w:r>
        <w:rPr>
          <w:rFonts w:hint="eastAsia"/>
        </w:rPr>
        <w:t xml:space="preserve">As we mentioned above, the </w:t>
      </w:r>
      <w:r w:rsidR="00D8562B">
        <w:t xml:space="preserve">detailed </w:t>
      </w:r>
      <w:r>
        <w:rPr>
          <w:rFonts w:hint="eastAsia"/>
        </w:rPr>
        <w:t xml:space="preserve">access control itself shall be discussed in SA1, CT1 and RAN2. </w:t>
      </w:r>
      <w:r>
        <w:t xml:space="preserve">But from the SA2 point of view, especially </w:t>
      </w:r>
      <w:r w:rsidR="00DB15F4">
        <w:t xml:space="preserve">with </w:t>
      </w:r>
      <w:r>
        <w:t xml:space="preserve">the scenario of multiple slices, </w:t>
      </w:r>
      <w:r w:rsidR="00DB15F4">
        <w:t xml:space="preserve">consideration of network slice as criteria for the access control still </w:t>
      </w:r>
      <w:r w:rsidR="00DC0F65">
        <w:t>has some problem</w:t>
      </w:r>
      <w:r w:rsidR="00DB15F4">
        <w:t xml:space="preserve">s to be resolved. </w:t>
      </w:r>
      <w:r w:rsidR="00DC0F65">
        <w:t xml:space="preserve">We cannot say that the NS based access control </w:t>
      </w:r>
      <w:r w:rsidR="00DB15F4">
        <w:t xml:space="preserve">is not feasible, but </w:t>
      </w:r>
      <w:r w:rsidR="00DB15F4">
        <w:lastRenderedPageBreak/>
        <w:t>without resolving those issues with the observations made in this paper, either there might be some critical problems, or the unified access control for 5G system would be incomplete.</w:t>
      </w:r>
    </w:p>
    <w:p w14:paraId="3A34262B" w14:textId="5BBF586D" w:rsidR="00DB15F4" w:rsidRDefault="00DB15F4" w:rsidP="00AA7D41">
      <w:pPr>
        <w:pStyle w:val="Description"/>
      </w:pPr>
      <w:r>
        <w:t>Our proposal is endorse this discussion paper, and send reply LS to SA1 and CT1 with observations and concerns we made.</w:t>
      </w:r>
    </w:p>
    <w:p w14:paraId="75435662" w14:textId="0991C846" w:rsidR="00597660" w:rsidRPr="004A01CB" w:rsidRDefault="004A01CB" w:rsidP="00120FB3">
      <w:pPr>
        <w:pStyle w:val="Description"/>
        <w:rPr>
          <w:b/>
        </w:rPr>
      </w:pPr>
      <w:r w:rsidRPr="004A01CB">
        <w:rPr>
          <w:b/>
          <w:u w:val="single"/>
        </w:rPr>
        <w:t>Proposal</w:t>
      </w:r>
      <w:r w:rsidRPr="004A01CB">
        <w:rPr>
          <w:b/>
        </w:rPr>
        <w:t xml:space="preserve">: </w:t>
      </w:r>
      <w:r w:rsidR="00DB15F4">
        <w:rPr>
          <w:b/>
        </w:rPr>
        <w:t>Endorse this paper, and send reply LS to SA1</w:t>
      </w:r>
      <w:r w:rsidR="00FC70EE">
        <w:rPr>
          <w:b/>
        </w:rPr>
        <w:t>,</w:t>
      </w:r>
      <w:r w:rsidR="00DB15F4">
        <w:rPr>
          <w:b/>
        </w:rPr>
        <w:t xml:space="preserve"> CT1</w:t>
      </w:r>
      <w:r w:rsidR="00FC70EE">
        <w:rPr>
          <w:b/>
        </w:rPr>
        <w:t>, and RAN2</w:t>
      </w:r>
      <w:r w:rsidR="00DB15F4">
        <w:rPr>
          <w:b/>
        </w:rPr>
        <w:t xml:space="preserve"> with observation and concerns from architectural perspective.</w:t>
      </w:r>
    </w:p>
    <w:p w14:paraId="3355F393" w14:textId="77777777" w:rsidR="00597660" w:rsidRPr="00A215F0" w:rsidRDefault="00597660" w:rsidP="00120FB3">
      <w:pPr>
        <w:pStyle w:val="Description"/>
      </w:pPr>
    </w:p>
    <w:p w14:paraId="32BD3333" w14:textId="2A4A416A" w:rsidR="00597660" w:rsidRPr="00B17966" w:rsidRDefault="00597660" w:rsidP="00597660">
      <w:pPr>
        <w:pStyle w:val="1"/>
      </w:pPr>
      <w:r>
        <w:t>3.</w:t>
      </w:r>
      <w:r>
        <w:tab/>
        <w:t>Conclusion</w:t>
      </w:r>
    </w:p>
    <w:p w14:paraId="62350AF5" w14:textId="59898FB8" w:rsidR="00A215F0" w:rsidRDefault="00A215F0" w:rsidP="00597660">
      <w:pPr>
        <w:pStyle w:val="Description"/>
        <w:rPr>
          <w:lang w:val="nl-NL"/>
        </w:rPr>
      </w:pPr>
      <w:r>
        <w:rPr>
          <w:rFonts w:hint="eastAsia"/>
          <w:lang w:val="nl-NL"/>
        </w:rPr>
        <w:t>I</w:t>
      </w:r>
      <w:r>
        <w:rPr>
          <w:lang w:val="nl-NL"/>
        </w:rPr>
        <w:t>t is observed for the scenario of the access control per network slice:</w:t>
      </w:r>
    </w:p>
    <w:p w14:paraId="32623FFF" w14:textId="494DB734" w:rsidR="00DC0F65" w:rsidRDefault="00DC0F65" w:rsidP="00DC0F65">
      <w:pPr>
        <w:pStyle w:val="Description"/>
        <w:rPr>
          <w:b/>
        </w:rPr>
      </w:pPr>
      <w:r w:rsidRPr="00260A2E">
        <w:rPr>
          <w:b/>
          <w:u w:val="single"/>
        </w:rPr>
        <w:t>Observation 1.</w:t>
      </w:r>
      <w:r w:rsidRPr="00260A2E">
        <w:rPr>
          <w:b/>
        </w:rPr>
        <w:t xml:space="preserve"> When the </w:t>
      </w:r>
      <w:r>
        <w:rPr>
          <w:b/>
        </w:rPr>
        <w:t xml:space="preserve">multiple </w:t>
      </w:r>
      <w:r w:rsidRPr="00260A2E">
        <w:rPr>
          <w:b/>
        </w:rPr>
        <w:t>Network Slice instance</w:t>
      </w:r>
      <w:r>
        <w:rPr>
          <w:b/>
        </w:rPr>
        <w:t>s for a single S-NSSAI</w:t>
      </w:r>
      <w:r w:rsidRPr="00260A2E">
        <w:rPr>
          <w:b/>
        </w:rPr>
        <w:t xml:space="preserve"> is considered, S-NSSAI is not suitable parameter for considering access control, </w:t>
      </w:r>
      <w:r>
        <w:rPr>
          <w:b/>
        </w:rPr>
        <w:t xml:space="preserve">while the </w:t>
      </w:r>
      <w:proofErr w:type="spellStart"/>
      <w:r>
        <w:rPr>
          <w:b/>
        </w:rPr>
        <w:t>NSi</w:t>
      </w:r>
      <w:proofErr w:type="spellEnd"/>
      <w:r>
        <w:rPr>
          <w:b/>
        </w:rPr>
        <w:t xml:space="preserve"> </w:t>
      </w:r>
      <w:r w:rsidRPr="00260A2E">
        <w:rPr>
          <w:b/>
        </w:rPr>
        <w:t>is not</w:t>
      </w:r>
      <w:r w:rsidR="00C14843">
        <w:rPr>
          <w:b/>
        </w:rPr>
        <w:t xml:space="preserve"> visible</w:t>
      </w:r>
      <w:r w:rsidRPr="00260A2E">
        <w:rPr>
          <w:b/>
        </w:rPr>
        <w:t xml:space="preserve"> to the UE.</w:t>
      </w:r>
    </w:p>
    <w:p w14:paraId="28876E72" w14:textId="7F61920D" w:rsidR="00DC0F65" w:rsidRPr="00260A2E" w:rsidRDefault="00DC0F65" w:rsidP="00DC0F65">
      <w:pPr>
        <w:pStyle w:val="Description"/>
        <w:rPr>
          <w:b/>
        </w:rPr>
      </w:pPr>
      <w:r>
        <w:rPr>
          <w:b/>
          <w:u w:val="single"/>
        </w:rPr>
        <w:t>Observation 2</w:t>
      </w:r>
      <w:r w:rsidRPr="00260A2E">
        <w:rPr>
          <w:b/>
          <w:u w:val="single"/>
        </w:rPr>
        <w:t>.</w:t>
      </w:r>
      <w:r w:rsidRPr="00260A2E">
        <w:rPr>
          <w:b/>
        </w:rPr>
        <w:t xml:space="preserve"> </w:t>
      </w:r>
      <w:r>
        <w:rPr>
          <w:b/>
        </w:rPr>
        <w:t>The network needs to broadcast barring information for operator-specific access cate</w:t>
      </w:r>
      <w:r w:rsidR="0078429C">
        <w:rPr>
          <w:b/>
        </w:rPr>
        <w:t>g</w:t>
      </w:r>
      <w:r>
        <w:rPr>
          <w:b/>
        </w:rPr>
        <w:t>ories, which may require the transfer of large size of information via broadcast channel.</w:t>
      </w:r>
    </w:p>
    <w:p w14:paraId="422D77A3" w14:textId="77777777" w:rsidR="00DC0F65" w:rsidRDefault="00DC0F65" w:rsidP="00DC0F65">
      <w:pPr>
        <w:pStyle w:val="Description"/>
        <w:rPr>
          <w:b/>
        </w:rPr>
      </w:pPr>
      <w:r>
        <w:rPr>
          <w:b/>
          <w:u w:val="single"/>
        </w:rPr>
        <w:t>Observation 3</w:t>
      </w:r>
      <w:r w:rsidRPr="00260A2E">
        <w:rPr>
          <w:b/>
          <w:u w:val="single"/>
        </w:rPr>
        <w:t>.</w:t>
      </w:r>
      <w:r w:rsidRPr="00260A2E">
        <w:rPr>
          <w:b/>
        </w:rPr>
        <w:t xml:space="preserve"> </w:t>
      </w:r>
      <w:r>
        <w:rPr>
          <w:b/>
        </w:rPr>
        <w:t>It has to be decided how the CN provides the barring information to the RAN node, whether to use O&amp;M method as before, or to define standardized way.</w:t>
      </w:r>
    </w:p>
    <w:p w14:paraId="4F8326D4" w14:textId="77777777" w:rsidR="00DC0F65" w:rsidRDefault="00DC0F65" w:rsidP="00DC0F65">
      <w:pPr>
        <w:pStyle w:val="Description"/>
        <w:rPr>
          <w:b/>
        </w:rPr>
      </w:pPr>
      <w:r>
        <w:rPr>
          <w:b/>
          <w:u w:val="single"/>
        </w:rPr>
        <w:t>Observation 4</w:t>
      </w:r>
      <w:r w:rsidRPr="00AA7D41">
        <w:rPr>
          <w:u w:val="single"/>
        </w:rPr>
        <w:t>.</w:t>
      </w:r>
      <w:r w:rsidRPr="00AA7D41">
        <w:rPr>
          <w:b/>
        </w:rPr>
        <w:t xml:space="preserve"> Conflicting barring con</w:t>
      </w:r>
      <w:r>
        <w:rPr>
          <w:b/>
        </w:rPr>
        <w:t>trol</w:t>
      </w:r>
      <w:r w:rsidRPr="00AA7D41">
        <w:rPr>
          <w:b/>
        </w:rPr>
        <w:t xml:space="preserve"> per network slices will cause a problem when the UE requests </w:t>
      </w:r>
      <w:r>
        <w:rPr>
          <w:b/>
        </w:rPr>
        <w:t xml:space="preserve">to use </w:t>
      </w:r>
      <w:r w:rsidRPr="00AA7D41">
        <w:rPr>
          <w:b/>
        </w:rPr>
        <w:t>multiple slic</w:t>
      </w:r>
      <w:r>
        <w:rPr>
          <w:b/>
        </w:rPr>
        <w:t>es in a single procedure.</w:t>
      </w:r>
    </w:p>
    <w:p w14:paraId="7C473E18" w14:textId="77777777" w:rsidR="00A215F0" w:rsidRPr="00DC0F65" w:rsidRDefault="00A215F0" w:rsidP="00597660">
      <w:pPr>
        <w:pStyle w:val="Description"/>
      </w:pPr>
    </w:p>
    <w:p w14:paraId="017DFE18" w14:textId="459D13BD" w:rsidR="00A215F0" w:rsidRDefault="00A215F0" w:rsidP="00597660">
      <w:pPr>
        <w:pStyle w:val="Description"/>
      </w:pPr>
      <w:r>
        <w:t>Based on the observations above, it is proposed to agree on:</w:t>
      </w:r>
    </w:p>
    <w:p w14:paraId="1346632C" w14:textId="77777777" w:rsidR="00DB15F4" w:rsidRPr="004A01CB" w:rsidRDefault="00DB15F4" w:rsidP="00DB15F4">
      <w:pPr>
        <w:pStyle w:val="Description"/>
        <w:rPr>
          <w:b/>
        </w:rPr>
      </w:pPr>
      <w:r w:rsidRPr="004A01CB">
        <w:rPr>
          <w:b/>
          <w:u w:val="single"/>
        </w:rPr>
        <w:t>Proposal</w:t>
      </w:r>
      <w:r w:rsidRPr="004A01CB">
        <w:rPr>
          <w:b/>
        </w:rPr>
        <w:t xml:space="preserve">: </w:t>
      </w:r>
      <w:r>
        <w:rPr>
          <w:b/>
        </w:rPr>
        <w:t>Endorse this paper, and send reply LS to SA1 and CT1 with observation and concerns from architectural perspective.</w:t>
      </w:r>
    </w:p>
    <w:p w14:paraId="036E1F8E" w14:textId="27E993B0" w:rsidR="00597660" w:rsidRPr="00597660" w:rsidRDefault="004A01CB" w:rsidP="00120FB3">
      <w:pPr>
        <w:pStyle w:val="Description"/>
      </w:pPr>
      <w:r>
        <w:t xml:space="preserve">The draft outgoing LS is </w:t>
      </w:r>
      <w:r w:rsidR="00DB15F4">
        <w:t xml:space="preserve">submitted in </w:t>
      </w:r>
      <w:r w:rsidRPr="00932351">
        <w:rPr>
          <w:b/>
          <w:u w:val="single"/>
        </w:rPr>
        <w:t>S2-17</w:t>
      </w:r>
      <w:r w:rsidR="00DB15F4">
        <w:rPr>
          <w:b/>
          <w:u w:val="single"/>
        </w:rPr>
        <w:t>696</w:t>
      </w:r>
      <w:r w:rsidR="00F94FF4">
        <w:rPr>
          <w:b/>
          <w:u w:val="single"/>
        </w:rPr>
        <w:t>7</w:t>
      </w:r>
      <w:r>
        <w:t>.</w:t>
      </w:r>
    </w:p>
    <w:sectPr w:rsidR="00597660" w:rsidRPr="00597660"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E2A77" w14:textId="77777777" w:rsidR="0004633F" w:rsidRDefault="0004633F">
      <w:r>
        <w:separator/>
      </w:r>
    </w:p>
  </w:endnote>
  <w:endnote w:type="continuationSeparator" w:id="0">
    <w:p w14:paraId="047D05D6" w14:textId="77777777" w:rsidR="0004633F" w:rsidRDefault="0004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611138" w:rsidRDefault="0061113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611138" w:rsidRDefault="0061113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611138" w:rsidRDefault="00611138" w:rsidP="00FB501F">
    <w:pPr>
      <w:tabs>
        <w:tab w:val="left" w:pos="3480"/>
      </w:tabs>
    </w:pPr>
    <w:r>
      <w:tab/>
    </w:r>
  </w:p>
  <w:p w14:paraId="6A63CCB1" w14:textId="77777777" w:rsidR="00611138" w:rsidRDefault="00611138" w:rsidP="00FB501F">
    <w:pPr>
      <w:pStyle w:val="a4"/>
    </w:pPr>
  </w:p>
  <w:p w14:paraId="11B0A32E" w14:textId="77777777" w:rsidR="00611138" w:rsidRPr="00FB501F" w:rsidRDefault="00611138"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1D7A6" w14:textId="77777777" w:rsidR="0004633F" w:rsidRDefault="0004633F">
      <w:r>
        <w:separator/>
      </w:r>
    </w:p>
  </w:footnote>
  <w:footnote w:type="continuationSeparator" w:id="0">
    <w:p w14:paraId="46246A24" w14:textId="77777777" w:rsidR="0004633F" w:rsidRDefault="00046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611138" w:rsidRDefault="00611138"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611138" w:rsidRDefault="00611138"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66AA2">
      <w:rPr>
        <w:rFonts w:ascii="Arial" w:hAnsi="Arial" w:cs="Arial"/>
        <w:b/>
        <w:bCs/>
        <w:noProof/>
        <w:sz w:val="18"/>
      </w:rPr>
      <w:t>1</w:t>
    </w:r>
    <w:r>
      <w:rPr>
        <w:rFonts w:ascii="Arial" w:hAnsi="Arial" w:cs="Arial"/>
        <w:b/>
        <w:bCs/>
        <w:sz w:val="18"/>
      </w:rPr>
      <w:fldChar w:fldCharType="end"/>
    </w:r>
  </w:p>
  <w:p w14:paraId="1CE7E5D1" w14:textId="77777777" w:rsidR="00611138" w:rsidRPr="003030FC" w:rsidRDefault="00611138" w:rsidP="00FB501F">
    <w:pPr>
      <w:pStyle w:val="a3"/>
    </w:pPr>
  </w:p>
  <w:p w14:paraId="07685307" w14:textId="77777777" w:rsidR="00611138" w:rsidRPr="00FB501F" w:rsidRDefault="00611138"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B7B3D8B"/>
    <w:multiLevelType w:val="hybridMultilevel"/>
    <w:tmpl w:val="8556DD80"/>
    <w:lvl w:ilvl="0" w:tplc="52C26588">
      <w:start w:val="3"/>
      <w:numFmt w:val="decimal"/>
      <w:lvlText w:val="%1."/>
      <w:lvlJc w:val="left"/>
      <w:pPr>
        <w:ind w:left="720" w:hanging="360"/>
      </w:pPr>
      <w:rPr>
        <w:rFonts w:eastAsia="MS Mincho"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6"/>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4633F"/>
    <w:rsid w:val="0005041D"/>
    <w:rsid w:val="000508A0"/>
    <w:rsid w:val="00051834"/>
    <w:rsid w:val="000626B2"/>
    <w:rsid w:val="00064F7F"/>
    <w:rsid w:val="00080512"/>
    <w:rsid w:val="0008599C"/>
    <w:rsid w:val="00085C18"/>
    <w:rsid w:val="000961A9"/>
    <w:rsid w:val="000A6524"/>
    <w:rsid w:val="000B015E"/>
    <w:rsid w:val="000B7BA3"/>
    <w:rsid w:val="000C17EF"/>
    <w:rsid w:val="000C7A7F"/>
    <w:rsid w:val="000D58AB"/>
    <w:rsid w:val="000E0177"/>
    <w:rsid w:val="000E3E84"/>
    <w:rsid w:val="000F10C1"/>
    <w:rsid w:val="000F4A15"/>
    <w:rsid w:val="000F6FCD"/>
    <w:rsid w:val="00111C33"/>
    <w:rsid w:val="0011250E"/>
    <w:rsid w:val="00120FB3"/>
    <w:rsid w:val="00130DCC"/>
    <w:rsid w:val="00137551"/>
    <w:rsid w:val="00151B48"/>
    <w:rsid w:val="00154932"/>
    <w:rsid w:val="00160704"/>
    <w:rsid w:val="00162297"/>
    <w:rsid w:val="00166A72"/>
    <w:rsid w:val="00170EF0"/>
    <w:rsid w:val="0019415C"/>
    <w:rsid w:val="00196CEB"/>
    <w:rsid w:val="001A455A"/>
    <w:rsid w:val="001A583A"/>
    <w:rsid w:val="001C462E"/>
    <w:rsid w:val="001C65F7"/>
    <w:rsid w:val="001D7C06"/>
    <w:rsid w:val="001E5380"/>
    <w:rsid w:val="001F168B"/>
    <w:rsid w:val="001F36FD"/>
    <w:rsid w:val="00212729"/>
    <w:rsid w:val="00215C06"/>
    <w:rsid w:val="002210E6"/>
    <w:rsid w:val="00224F76"/>
    <w:rsid w:val="0023023B"/>
    <w:rsid w:val="002347A2"/>
    <w:rsid w:val="002408B0"/>
    <w:rsid w:val="0025037F"/>
    <w:rsid w:val="002548EC"/>
    <w:rsid w:val="002566E2"/>
    <w:rsid w:val="00256FA6"/>
    <w:rsid w:val="00260A2E"/>
    <w:rsid w:val="0026120D"/>
    <w:rsid w:val="00261D31"/>
    <w:rsid w:val="00271794"/>
    <w:rsid w:val="00273F9C"/>
    <w:rsid w:val="0027767D"/>
    <w:rsid w:val="0028002A"/>
    <w:rsid w:val="0028108C"/>
    <w:rsid w:val="00283ADA"/>
    <w:rsid w:val="00283F28"/>
    <w:rsid w:val="00284625"/>
    <w:rsid w:val="00290119"/>
    <w:rsid w:val="002953D5"/>
    <w:rsid w:val="00296B4D"/>
    <w:rsid w:val="002A6B19"/>
    <w:rsid w:val="002B2EEA"/>
    <w:rsid w:val="002B319A"/>
    <w:rsid w:val="002B4C31"/>
    <w:rsid w:val="002D12F7"/>
    <w:rsid w:val="002D1C43"/>
    <w:rsid w:val="002E167E"/>
    <w:rsid w:val="002E306C"/>
    <w:rsid w:val="002F6D03"/>
    <w:rsid w:val="003021E8"/>
    <w:rsid w:val="003172DC"/>
    <w:rsid w:val="0032294B"/>
    <w:rsid w:val="0032637A"/>
    <w:rsid w:val="00326D46"/>
    <w:rsid w:val="0034016D"/>
    <w:rsid w:val="00350A91"/>
    <w:rsid w:val="003513AC"/>
    <w:rsid w:val="00352E94"/>
    <w:rsid w:val="00353130"/>
    <w:rsid w:val="0035462D"/>
    <w:rsid w:val="00361433"/>
    <w:rsid w:val="00363070"/>
    <w:rsid w:val="003645B6"/>
    <w:rsid w:val="00367EAA"/>
    <w:rsid w:val="00373208"/>
    <w:rsid w:val="00377C0C"/>
    <w:rsid w:val="0038608C"/>
    <w:rsid w:val="003A08A4"/>
    <w:rsid w:val="003A4FBD"/>
    <w:rsid w:val="003B0FD1"/>
    <w:rsid w:val="003C3971"/>
    <w:rsid w:val="003C5D2F"/>
    <w:rsid w:val="003D44AB"/>
    <w:rsid w:val="003D549F"/>
    <w:rsid w:val="003D7AAB"/>
    <w:rsid w:val="003E1C89"/>
    <w:rsid w:val="00400D70"/>
    <w:rsid w:val="00407A2B"/>
    <w:rsid w:val="004107A0"/>
    <w:rsid w:val="004133B7"/>
    <w:rsid w:val="00421D7F"/>
    <w:rsid w:val="004238B9"/>
    <w:rsid w:val="00424660"/>
    <w:rsid w:val="00435AF4"/>
    <w:rsid w:val="00450F2A"/>
    <w:rsid w:val="00472E34"/>
    <w:rsid w:val="00477F5D"/>
    <w:rsid w:val="00480307"/>
    <w:rsid w:val="004837B4"/>
    <w:rsid w:val="00497607"/>
    <w:rsid w:val="004A01CB"/>
    <w:rsid w:val="004A1561"/>
    <w:rsid w:val="004D3578"/>
    <w:rsid w:val="004E0F42"/>
    <w:rsid w:val="004E1DD7"/>
    <w:rsid w:val="004E213A"/>
    <w:rsid w:val="00511EA1"/>
    <w:rsid w:val="005136F6"/>
    <w:rsid w:val="00515326"/>
    <w:rsid w:val="00516FB5"/>
    <w:rsid w:val="005226CC"/>
    <w:rsid w:val="005242A5"/>
    <w:rsid w:val="005270A3"/>
    <w:rsid w:val="0053048B"/>
    <w:rsid w:val="005321DF"/>
    <w:rsid w:val="005323D3"/>
    <w:rsid w:val="00540613"/>
    <w:rsid w:val="00543E6C"/>
    <w:rsid w:val="00544615"/>
    <w:rsid w:val="0054571B"/>
    <w:rsid w:val="00546373"/>
    <w:rsid w:val="00561D21"/>
    <w:rsid w:val="00565087"/>
    <w:rsid w:val="00575B15"/>
    <w:rsid w:val="0058490F"/>
    <w:rsid w:val="00597660"/>
    <w:rsid w:val="005A66CF"/>
    <w:rsid w:val="005A673A"/>
    <w:rsid w:val="005B5431"/>
    <w:rsid w:val="005B60A8"/>
    <w:rsid w:val="005C3705"/>
    <w:rsid w:val="005C528B"/>
    <w:rsid w:val="005D2E01"/>
    <w:rsid w:val="005E5DC2"/>
    <w:rsid w:val="005E720F"/>
    <w:rsid w:val="00600704"/>
    <w:rsid w:val="00611138"/>
    <w:rsid w:val="00611740"/>
    <w:rsid w:val="00613AB7"/>
    <w:rsid w:val="00614FDF"/>
    <w:rsid w:val="00623EEF"/>
    <w:rsid w:val="006326D9"/>
    <w:rsid w:val="006421FA"/>
    <w:rsid w:val="00664B4D"/>
    <w:rsid w:val="00666699"/>
    <w:rsid w:val="00671C15"/>
    <w:rsid w:val="00676619"/>
    <w:rsid w:val="006834C3"/>
    <w:rsid w:val="00687E49"/>
    <w:rsid w:val="00696985"/>
    <w:rsid w:val="006A070A"/>
    <w:rsid w:val="006A16E0"/>
    <w:rsid w:val="006B263E"/>
    <w:rsid w:val="006B26CE"/>
    <w:rsid w:val="006B3C43"/>
    <w:rsid w:val="006B69C8"/>
    <w:rsid w:val="006C5DBE"/>
    <w:rsid w:val="006D1005"/>
    <w:rsid w:val="006E299E"/>
    <w:rsid w:val="006E6479"/>
    <w:rsid w:val="006E7314"/>
    <w:rsid w:val="0070640E"/>
    <w:rsid w:val="007145E6"/>
    <w:rsid w:val="00721820"/>
    <w:rsid w:val="00725EC1"/>
    <w:rsid w:val="00734A5B"/>
    <w:rsid w:val="00744781"/>
    <w:rsid w:val="00744E76"/>
    <w:rsid w:val="00745D05"/>
    <w:rsid w:val="00747C38"/>
    <w:rsid w:val="00752F39"/>
    <w:rsid w:val="00764379"/>
    <w:rsid w:val="00776AD8"/>
    <w:rsid w:val="00781F0F"/>
    <w:rsid w:val="007828E3"/>
    <w:rsid w:val="0078429C"/>
    <w:rsid w:val="00795464"/>
    <w:rsid w:val="007A5232"/>
    <w:rsid w:val="007D3ABB"/>
    <w:rsid w:val="007E13DD"/>
    <w:rsid w:val="007E4A0A"/>
    <w:rsid w:val="007E5089"/>
    <w:rsid w:val="007F1C8A"/>
    <w:rsid w:val="007F2058"/>
    <w:rsid w:val="007F28F4"/>
    <w:rsid w:val="008028A4"/>
    <w:rsid w:val="00804153"/>
    <w:rsid w:val="00806374"/>
    <w:rsid w:val="00810DCD"/>
    <w:rsid w:val="00814D69"/>
    <w:rsid w:val="00822055"/>
    <w:rsid w:val="0082248D"/>
    <w:rsid w:val="00822D25"/>
    <w:rsid w:val="0082473C"/>
    <w:rsid w:val="0082537D"/>
    <w:rsid w:val="0083212D"/>
    <w:rsid w:val="00843D0D"/>
    <w:rsid w:val="00865034"/>
    <w:rsid w:val="008658AE"/>
    <w:rsid w:val="00873116"/>
    <w:rsid w:val="00874FF1"/>
    <w:rsid w:val="008768CA"/>
    <w:rsid w:val="00886DF7"/>
    <w:rsid w:val="008876EB"/>
    <w:rsid w:val="008A308A"/>
    <w:rsid w:val="008A6559"/>
    <w:rsid w:val="008B51AE"/>
    <w:rsid w:val="008B5856"/>
    <w:rsid w:val="008B5963"/>
    <w:rsid w:val="008E51BE"/>
    <w:rsid w:val="008E5F56"/>
    <w:rsid w:val="008F484C"/>
    <w:rsid w:val="008F5749"/>
    <w:rsid w:val="008F6186"/>
    <w:rsid w:val="008F7F2C"/>
    <w:rsid w:val="0090271F"/>
    <w:rsid w:val="00902E23"/>
    <w:rsid w:val="00920B36"/>
    <w:rsid w:val="00925C98"/>
    <w:rsid w:val="00932351"/>
    <w:rsid w:val="00932811"/>
    <w:rsid w:val="009338CD"/>
    <w:rsid w:val="009365DD"/>
    <w:rsid w:val="009379C7"/>
    <w:rsid w:val="00942EC2"/>
    <w:rsid w:val="00943A3E"/>
    <w:rsid w:val="00944794"/>
    <w:rsid w:val="00944ED1"/>
    <w:rsid w:val="00962001"/>
    <w:rsid w:val="00963934"/>
    <w:rsid w:val="00963DC6"/>
    <w:rsid w:val="00973DFC"/>
    <w:rsid w:val="00977405"/>
    <w:rsid w:val="00981478"/>
    <w:rsid w:val="00985797"/>
    <w:rsid w:val="009867E4"/>
    <w:rsid w:val="00987749"/>
    <w:rsid w:val="0099076F"/>
    <w:rsid w:val="009B21A6"/>
    <w:rsid w:val="009B7DAD"/>
    <w:rsid w:val="009D75D8"/>
    <w:rsid w:val="009D76DA"/>
    <w:rsid w:val="009F1317"/>
    <w:rsid w:val="009F37B7"/>
    <w:rsid w:val="00A00214"/>
    <w:rsid w:val="00A03164"/>
    <w:rsid w:val="00A10F02"/>
    <w:rsid w:val="00A15087"/>
    <w:rsid w:val="00A164B4"/>
    <w:rsid w:val="00A215F0"/>
    <w:rsid w:val="00A2268A"/>
    <w:rsid w:val="00A3121E"/>
    <w:rsid w:val="00A317B4"/>
    <w:rsid w:val="00A323D9"/>
    <w:rsid w:val="00A37263"/>
    <w:rsid w:val="00A37EC5"/>
    <w:rsid w:val="00A531C6"/>
    <w:rsid w:val="00A53724"/>
    <w:rsid w:val="00A5392C"/>
    <w:rsid w:val="00A605F8"/>
    <w:rsid w:val="00A73384"/>
    <w:rsid w:val="00A7399F"/>
    <w:rsid w:val="00A802DD"/>
    <w:rsid w:val="00A81435"/>
    <w:rsid w:val="00A82346"/>
    <w:rsid w:val="00A9325C"/>
    <w:rsid w:val="00A966B3"/>
    <w:rsid w:val="00AA1177"/>
    <w:rsid w:val="00AA1A61"/>
    <w:rsid w:val="00AA1D4F"/>
    <w:rsid w:val="00AA7D41"/>
    <w:rsid w:val="00AB0597"/>
    <w:rsid w:val="00AB7EB5"/>
    <w:rsid w:val="00AD04EC"/>
    <w:rsid w:val="00AF646F"/>
    <w:rsid w:val="00B01AB4"/>
    <w:rsid w:val="00B028A5"/>
    <w:rsid w:val="00B13416"/>
    <w:rsid w:val="00B15449"/>
    <w:rsid w:val="00B16E64"/>
    <w:rsid w:val="00B248C6"/>
    <w:rsid w:val="00B2757E"/>
    <w:rsid w:val="00B33B55"/>
    <w:rsid w:val="00B667E5"/>
    <w:rsid w:val="00B75C03"/>
    <w:rsid w:val="00B82CD0"/>
    <w:rsid w:val="00B8754F"/>
    <w:rsid w:val="00BB0BC7"/>
    <w:rsid w:val="00BB62A8"/>
    <w:rsid w:val="00BC0F7D"/>
    <w:rsid w:val="00BC2E2A"/>
    <w:rsid w:val="00BC6699"/>
    <w:rsid w:val="00BC6A03"/>
    <w:rsid w:val="00BD2DD7"/>
    <w:rsid w:val="00BD40B4"/>
    <w:rsid w:val="00BD76D6"/>
    <w:rsid w:val="00BF2F59"/>
    <w:rsid w:val="00BF68E2"/>
    <w:rsid w:val="00C14843"/>
    <w:rsid w:val="00C17ADB"/>
    <w:rsid w:val="00C33079"/>
    <w:rsid w:val="00C37DDC"/>
    <w:rsid w:val="00C458E8"/>
    <w:rsid w:val="00C527E6"/>
    <w:rsid w:val="00C568FE"/>
    <w:rsid w:val="00C56FF6"/>
    <w:rsid w:val="00C6728E"/>
    <w:rsid w:val="00C72833"/>
    <w:rsid w:val="00C77800"/>
    <w:rsid w:val="00C92434"/>
    <w:rsid w:val="00C925B8"/>
    <w:rsid w:val="00C93F40"/>
    <w:rsid w:val="00CA0226"/>
    <w:rsid w:val="00CA3445"/>
    <w:rsid w:val="00CA3D0C"/>
    <w:rsid w:val="00CA4A9C"/>
    <w:rsid w:val="00CA6D54"/>
    <w:rsid w:val="00CB49E8"/>
    <w:rsid w:val="00CB7B2B"/>
    <w:rsid w:val="00CC5E1A"/>
    <w:rsid w:val="00CD241E"/>
    <w:rsid w:val="00CD4265"/>
    <w:rsid w:val="00CE0842"/>
    <w:rsid w:val="00CF1DB5"/>
    <w:rsid w:val="00D04158"/>
    <w:rsid w:val="00D05505"/>
    <w:rsid w:val="00D078BB"/>
    <w:rsid w:val="00D136B2"/>
    <w:rsid w:val="00D231D9"/>
    <w:rsid w:val="00D66515"/>
    <w:rsid w:val="00D66AA2"/>
    <w:rsid w:val="00D738D6"/>
    <w:rsid w:val="00D73B80"/>
    <w:rsid w:val="00D755EB"/>
    <w:rsid w:val="00D8562B"/>
    <w:rsid w:val="00D87E00"/>
    <w:rsid w:val="00D9134D"/>
    <w:rsid w:val="00D960C9"/>
    <w:rsid w:val="00D964D1"/>
    <w:rsid w:val="00D9664F"/>
    <w:rsid w:val="00DA7A03"/>
    <w:rsid w:val="00DB15F4"/>
    <w:rsid w:val="00DB1818"/>
    <w:rsid w:val="00DB38E6"/>
    <w:rsid w:val="00DC0F65"/>
    <w:rsid w:val="00DC309B"/>
    <w:rsid w:val="00DC4DA2"/>
    <w:rsid w:val="00DC5E03"/>
    <w:rsid w:val="00DC61BB"/>
    <w:rsid w:val="00DD1702"/>
    <w:rsid w:val="00DD2DD0"/>
    <w:rsid w:val="00DD7A73"/>
    <w:rsid w:val="00DF23B3"/>
    <w:rsid w:val="00DF2B1F"/>
    <w:rsid w:val="00DF4A35"/>
    <w:rsid w:val="00DF6082"/>
    <w:rsid w:val="00DF62CD"/>
    <w:rsid w:val="00E052E9"/>
    <w:rsid w:val="00E121F4"/>
    <w:rsid w:val="00E15ACF"/>
    <w:rsid w:val="00E24B02"/>
    <w:rsid w:val="00E319E6"/>
    <w:rsid w:val="00E46192"/>
    <w:rsid w:val="00E51264"/>
    <w:rsid w:val="00E57F0E"/>
    <w:rsid w:val="00E7064A"/>
    <w:rsid w:val="00E77645"/>
    <w:rsid w:val="00E82DC6"/>
    <w:rsid w:val="00E853AF"/>
    <w:rsid w:val="00E876D2"/>
    <w:rsid w:val="00E953CF"/>
    <w:rsid w:val="00E95C6B"/>
    <w:rsid w:val="00E95EA7"/>
    <w:rsid w:val="00EA5C6D"/>
    <w:rsid w:val="00EB02C8"/>
    <w:rsid w:val="00EB4C61"/>
    <w:rsid w:val="00EB6F94"/>
    <w:rsid w:val="00EC4A25"/>
    <w:rsid w:val="00ED37D1"/>
    <w:rsid w:val="00ED3DA3"/>
    <w:rsid w:val="00ED536F"/>
    <w:rsid w:val="00EF03B6"/>
    <w:rsid w:val="00EF6582"/>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520A3"/>
    <w:rsid w:val="00F6035B"/>
    <w:rsid w:val="00F60828"/>
    <w:rsid w:val="00F653B8"/>
    <w:rsid w:val="00F853C7"/>
    <w:rsid w:val="00F87771"/>
    <w:rsid w:val="00F907FE"/>
    <w:rsid w:val="00F931E7"/>
    <w:rsid w:val="00F94FF4"/>
    <w:rsid w:val="00F96887"/>
    <w:rsid w:val="00FA1266"/>
    <w:rsid w:val="00FB218B"/>
    <w:rsid w:val="00FB41DB"/>
    <w:rsid w:val="00FB501F"/>
    <w:rsid w:val="00FC1192"/>
    <w:rsid w:val="00FC2924"/>
    <w:rsid w:val="00FC3ABC"/>
    <w:rsid w:val="00FC70EE"/>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table" w:styleId="aa">
    <w:name w:val="Table Grid"/>
    <w:basedOn w:val="a1"/>
    <w:rsid w:val="000F4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365AE-D07B-45D3-AD47-86568F13D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937</TotalTime>
  <Pages>3</Pages>
  <Words>1302</Words>
  <Characters>7422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 Electronics_SangMin</cp:lastModifiedBy>
  <cp:revision>16</cp:revision>
  <dcterms:created xsi:type="dcterms:W3CDTF">2017-05-09T12:04:00Z</dcterms:created>
  <dcterms:modified xsi:type="dcterms:W3CDTF">2017-10-17T10:30:00Z</dcterms:modified>
</cp:coreProperties>
</file>